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  <w:t>会议报名回执表</w:t>
      </w:r>
    </w:p>
    <w:tbl>
      <w:tblPr>
        <w:tblStyle w:val="5"/>
        <w:tblW w:w="10140" w:type="dxa"/>
        <w:jc w:val="center"/>
        <w:tblCellSpacing w:w="20" w:type="dxa"/>
        <w:tblInd w:w="3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712"/>
        <w:gridCol w:w="1290"/>
        <w:gridCol w:w="1875"/>
        <w:gridCol w:w="870"/>
        <w:gridCol w:w="585"/>
        <w:gridCol w:w="360"/>
        <w:gridCol w:w="202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tblCellSpacing w:w="20" w:type="dxa"/>
          <w:jc w:val="center"/>
        </w:trPr>
        <w:tc>
          <w:tcPr>
            <w:tcW w:w="13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参会企业</w:t>
            </w:r>
          </w:p>
        </w:tc>
        <w:tc>
          <w:tcPr>
            <w:tcW w:w="8654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tblCellSpacing w:w="20" w:type="dxa"/>
          <w:jc w:val="center"/>
        </w:trPr>
        <w:tc>
          <w:tcPr>
            <w:tcW w:w="13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570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tblCellSpacing w:w="20" w:type="dxa"/>
          <w:jc w:val="center"/>
        </w:trPr>
        <w:tc>
          <w:tcPr>
            <w:tcW w:w="136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参会代表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8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4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固话</w:t>
            </w:r>
          </w:p>
        </w:tc>
        <w:tc>
          <w:tcPr>
            <w:tcW w:w="23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传真</w:t>
            </w:r>
            <w:r>
              <w:rPr>
                <w:rFonts w:hint="eastAsia"/>
                <w:lang w:val="en-US" w:eastAsia="zh-CN"/>
              </w:rPr>
              <w:t>或邮箱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tblCellSpacing w:w="20" w:type="dxa"/>
          <w:jc w:val="center"/>
        </w:trPr>
        <w:tc>
          <w:tcPr>
            <w:tcW w:w="13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tblCellSpacing w:w="20" w:type="dxa"/>
          <w:jc w:val="center"/>
        </w:trPr>
        <w:tc>
          <w:tcPr>
            <w:tcW w:w="13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tblCellSpacing w:w="20" w:type="dxa"/>
          <w:jc w:val="center"/>
        </w:trPr>
        <w:tc>
          <w:tcPr>
            <w:tcW w:w="13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tblCellSpacing w:w="20" w:type="dxa"/>
          <w:jc w:val="center"/>
        </w:trPr>
        <w:tc>
          <w:tcPr>
            <w:tcW w:w="13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tblCellSpacing w:w="20" w:type="dxa"/>
          <w:jc w:val="center"/>
        </w:trPr>
        <w:tc>
          <w:tcPr>
            <w:tcW w:w="13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tblCellSpacing w:w="20" w:type="dxa"/>
          <w:jc w:val="center"/>
        </w:trPr>
        <w:tc>
          <w:tcPr>
            <w:tcW w:w="13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协办/赞助</w:t>
            </w:r>
          </w:p>
        </w:tc>
        <w:tc>
          <w:tcPr>
            <w:tcW w:w="8654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联合主办：20万元；□协办单位：10万元；□赞助单位：5万元；□支持单位：3万元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tblCellSpacing w:w="20" w:type="dxa"/>
          <w:jc w:val="center"/>
        </w:trPr>
        <w:tc>
          <w:tcPr>
            <w:tcW w:w="13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广告宣传</w:t>
            </w:r>
          </w:p>
        </w:tc>
        <w:tc>
          <w:tcPr>
            <w:tcW w:w="8654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□年刊封面2万元（A4单面）；□年刊封底1万元；□内页广告3000元（A4单面）；</w:t>
            </w:r>
          </w:p>
          <w:p>
            <w:pPr>
              <w:jc w:val="left"/>
            </w:pPr>
            <w:r>
              <w:rPr>
                <w:rFonts w:hint="eastAsia"/>
              </w:rPr>
              <w:t>□插页/名片2</w:t>
            </w:r>
            <w:r>
              <w:t>000</w:t>
            </w:r>
            <w:r>
              <w:rPr>
                <w:rFonts w:hint="eastAsia"/>
              </w:rPr>
              <w:t>元；□ X展架广告1000元；□企业宣传发言3万元（15分钟以内）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tblCellSpacing w:w="20" w:type="dxa"/>
          <w:jc w:val="center"/>
        </w:trPr>
        <w:tc>
          <w:tcPr>
            <w:tcW w:w="13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参会费用</w:t>
            </w:r>
          </w:p>
        </w:tc>
        <w:tc>
          <w:tcPr>
            <w:tcW w:w="8654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会务费：3000元/人，参会人数：______人</w:t>
            </w:r>
          </w:p>
          <w:p>
            <w:pPr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参会</w:t>
            </w:r>
            <w:r>
              <w:rPr>
                <w:rFonts w:hint="eastAsia"/>
                <w:b/>
                <w:szCs w:val="21"/>
              </w:rPr>
              <w:t>总费用：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b/>
                <w:szCs w:val="21"/>
              </w:rPr>
              <w:t>元</w:t>
            </w:r>
          </w:p>
          <w:p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含会务、资料、餐饮、参观费用，不含交通和住宿费用；提醒：汇款后请传真/邮件开票资料。</w:t>
            </w:r>
          </w:p>
          <w:p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温馨提醒：请参会单位提前办理会费确认；主会场酒店房间剩余不多,请尽快联系会务组预订。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tblCellSpacing w:w="20" w:type="dxa"/>
          <w:jc w:val="center"/>
        </w:trPr>
        <w:tc>
          <w:tcPr>
            <w:tcW w:w="13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参观活动</w:t>
            </w:r>
          </w:p>
        </w:tc>
        <w:tc>
          <w:tcPr>
            <w:tcW w:w="8654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□参加参观活动请打对勾；参观人员共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人。（依人数安排车量，请您如实填写）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tblCellSpacing w:w="20" w:type="dxa"/>
          <w:jc w:val="center"/>
        </w:trPr>
        <w:tc>
          <w:tcPr>
            <w:tcW w:w="13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房间预定</w:t>
            </w:r>
          </w:p>
        </w:tc>
        <w:tc>
          <w:tcPr>
            <w:tcW w:w="8654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□双床房</w:t>
            </w:r>
            <w:r>
              <w:rPr>
                <w:rFonts w:hint="eastAsia"/>
                <w:b/>
                <w:u w:val="single"/>
              </w:rPr>
              <w:t>4</w:t>
            </w:r>
            <w:r>
              <w:rPr>
                <w:b/>
                <w:u w:val="single"/>
              </w:rPr>
              <w:t>5</w:t>
            </w:r>
            <w:r>
              <w:rPr>
                <w:rFonts w:hint="eastAsia"/>
                <w:b/>
                <w:u w:val="single"/>
              </w:rPr>
              <w:t>8</w:t>
            </w:r>
            <w:r>
              <w:rPr>
                <w:rFonts w:hint="eastAsia"/>
              </w:rPr>
              <w:t>元/天（含早餐），预定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间，入住11</w:t>
            </w:r>
            <w:r>
              <w:rPr>
                <w:rFonts w:hint="eastAsia" w:ascii="Arial" w:hAnsi="Arial" w:cs="Arial"/>
              </w:rPr>
              <w:t>月</w:t>
            </w:r>
            <w:r>
              <w:rPr>
                <w:rFonts w:hint="eastAsia" w:ascii="Arial" w:hAnsi="Arial" w:cs="Arial"/>
                <w:u w:val="single"/>
              </w:rPr>
              <w:t xml:space="preserve">   </w:t>
            </w:r>
            <w:r>
              <w:rPr>
                <w:rFonts w:hint="eastAsia" w:ascii="Arial" w:hAnsi="Arial" w:cs="Arial"/>
              </w:rPr>
              <w:t>日至</w:t>
            </w:r>
            <w:r>
              <w:rPr>
                <w:rFonts w:hint="eastAsia" w:ascii="Arial" w:hAnsi="Arial" w:cs="Arial"/>
                <w:u w:val="single"/>
              </w:rPr>
              <w:t xml:space="preserve">   </w:t>
            </w:r>
            <w:r>
              <w:rPr>
                <w:rFonts w:hint="eastAsia" w:ascii="Arial" w:hAnsi="Arial" w:cs="Arial"/>
              </w:rPr>
              <w:t>日</w:t>
            </w:r>
          </w:p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hint="eastAsia"/>
              </w:rPr>
              <w:t>□大床房</w:t>
            </w:r>
            <w:r>
              <w:rPr>
                <w:rFonts w:hint="eastAsia"/>
                <w:b/>
                <w:u w:val="single"/>
              </w:rPr>
              <w:t>4</w:t>
            </w:r>
            <w:r>
              <w:rPr>
                <w:b/>
                <w:u w:val="single"/>
              </w:rPr>
              <w:t>5</w:t>
            </w:r>
            <w:r>
              <w:rPr>
                <w:rFonts w:hint="eastAsia"/>
                <w:b/>
                <w:u w:val="single"/>
              </w:rPr>
              <w:t>8</w:t>
            </w:r>
            <w:r>
              <w:rPr>
                <w:rFonts w:hint="eastAsia"/>
              </w:rPr>
              <w:t>元/天（含早餐），预定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间，入住11</w:t>
            </w:r>
            <w:r>
              <w:rPr>
                <w:rFonts w:hint="eastAsia" w:ascii="Arial" w:hAnsi="Arial" w:cs="Arial"/>
              </w:rPr>
              <w:t>月</w:t>
            </w:r>
            <w:r>
              <w:rPr>
                <w:rFonts w:hint="eastAsia" w:ascii="Arial" w:hAnsi="Arial" w:cs="Arial"/>
                <w:u w:val="single"/>
              </w:rPr>
              <w:t xml:space="preserve">   </w:t>
            </w:r>
            <w:r>
              <w:rPr>
                <w:rFonts w:hint="eastAsia" w:ascii="Arial" w:hAnsi="Arial" w:cs="Arial"/>
              </w:rPr>
              <w:t>日至</w:t>
            </w:r>
            <w:r>
              <w:rPr>
                <w:rFonts w:hint="eastAsia" w:ascii="Arial" w:hAnsi="Arial" w:cs="Arial"/>
                <w:u w:val="single"/>
              </w:rPr>
              <w:t xml:space="preserve">   </w:t>
            </w:r>
            <w:r>
              <w:rPr>
                <w:rFonts w:hint="eastAsia" w:ascii="Arial" w:hAnsi="Arial" w:cs="Arial"/>
              </w:rPr>
              <w:t>日</w:t>
            </w:r>
          </w:p>
          <w:p>
            <w:pPr>
              <w:jc w:val="left"/>
            </w:pPr>
            <w:r>
              <w:rPr>
                <w:rFonts w:hint="eastAsia"/>
              </w:rPr>
              <w:t>酒店：洛阳钼都利豪国际酒店</w:t>
            </w:r>
          </w:p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</w:rPr>
              <w:t>酒店预定联系方式：</w:t>
            </w:r>
            <w:r>
              <w:rPr>
                <w:rFonts w:hint="eastAsia"/>
                <w:b/>
                <w:szCs w:val="21"/>
              </w:rPr>
              <w:t>耿志强</w:t>
            </w:r>
            <w:r>
              <w:rPr>
                <w:b/>
                <w:szCs w:val="21"/>
              </w:rPr>
              <w:t>13526952128</w:t>
            </w:r>
            <w:r>
              <w:rPr>
                <w:rFonts w:hint="eastAsia"/>
                <w:b/>
                <w:szCs w:val="21"/>
              </w:rPr>
              <w:t>（微信）</w:t>
            </w:r>
          </w:p>
          <w:p>
            <w:pPr>
              <w:jc w:val="left"/>
            </w:pPr>
            <w:r>
              <w:rPr>
                <w:rFonts w:hint="eastAsia"/>
                <w:b/>
              </w:rPr>
              <w:t>预定说明：</w:t>
            </w:r>
            <w:r>
              <w:rPr>
                <w:rFonts w:hint="eastAsia"/>
                <w:b/>
                <w:szCs w:val="21"/>
              </w:rPr>
              <w:t>会务组只接受预定，住宿费用交付酒店前台即可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tblCellSpacing w:w="20" w:type="dxa"/>
          <w:jc w:val="center"/>
        </w:trPr>
        <w:tc>
          <w:tcPr>
            <w:tcW w:w="1006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我要销售的产品：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tblCellSpacing w:w="20" w:type="dxa"/>
          <w:jc w:val="center"/>
        </w:trPr>
        <w:tc>
          <w:tcPr>
            <w:tcW w:w="1006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left"/>
            </w:pPr>
            <w:bookmarkStart w:id="0" w:name="_GoBack"/>
            <w:r>
              <w:rPr>
                <w:rFonts w:hint="eastAsia" w:ascii="华文中宋" w:hAnsi="华文中宋" w:eastAsia="华文中宋"/>
                <w:b/>
                <w:color w:val="595959"/>
                <w:sz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4190365</wp:posOffset>
                  </wp:positionH>
                  <wp:positionV relativeFrom="paragraph">
                    <wp:posOffset>100965</wp:posOffset>
                  </wp:positionV>
                  <wp:extent cx="1771650" cy="1771650"/>
                  <wp:effectExtent l="0" t="0" r="0" b="0"/>
                  <wp:wrapNone/>
                  <wp:docPr id="5" name="图片 5" descr="合同专用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合同专用章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rFonts w:hint="eastAsia"/>
              </w:rPr>
              <w:t>我要采购的产品：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tblCellSpacing w:w="20" w:type="dxa"/>
          <w:jc w:val="center"/>
        </w:trPr>
        <w:tc>
          <w:tcPr>
            <w:tcW w:w="1006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我想约见的公司：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tblCellSpacing w:w="20" w:type="dxa"/>
          <w:jc w:val="center"/>
        </w:trPr>
        <w:tc>
          <w:tcPr>
            <w:tcW w:w="1006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我最关心的话题：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tblCellSpacing w:w="20" w:type="dxa"/>
          <w:jc w:val="center"/>
        </w:trPr>
        <w:tc>
          <w:tcPr>
            <w:tcW w:w="1366" w:type="dxa"/>
            <w:vMerge w:val="restar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汇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款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账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号</w:t>
            </w:r>
          </w:p>
        </w:tc>
        <w:tc>
          <w:tcPr>
            <w:tcW w:w="8654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开户名：洛阳万鸽信息技术有限公司</w:t>
            </w:r>
          </w:p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开户行：中国农业银行股份有限公司洛阳解放中路支行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账号：</w:t>
            </w:r>
            <w:r>
              <w:rPr>
                <w:b/>
                <w:szCs w:val="21"/>
              </w:rPr>
              <w:t>16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1433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0104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0003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931</w:t>
            </w:r>
            <w:r>
              <w:rPr>
                <w:rFonts w:hint="eastAsia"/>
                <w:b/>
                <w:szCs w:val="21"/>
              </w:rPr>
              <w:t>（为方便核对，汇款时请注明“中国钨钼年会”）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tblCellSpacing w:w="20" w:type="dxa"/>
          <w:jc w:val="center"/>
        </w:trPr>
        <w:tc>
          <w:tcPr>
            <w:tcW w:w="1366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8654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default"/>
                <w:b/>
                <w:sz w:val="21"/>
                <w:szCs w:val="21"/>
                <w:lang w:val="en-US"/>
              </w:rPr>
            </w:pPr>
            <w:r>
              <w:rPr>
                <w:rFonts w:hint="eastAsia"/>
                <w:b/>
                <w:sz w:val="21"/>
                <w:szCs w:val="21"/>
              </w:rPr>
              <w:t>会议咨询：</w:t>
            </w:r>
            <w:r>
              <w:rPr>
                <w:rFonts w:hint="eastAsia"/>
                <w:b/>
                <w:szCs w:val="21"/>
              </w:rPr>
              <w:t>耿志强</w:t>
            </w:r>
            <w:r>
              <w:rPr>
                <w:b/>
                <w:szCs w:val="21"/>
              </w:rPr>
              <w:t>13526952128</w:t>
            </w:r>
            <w:r>
              <w:rPr>
                <w:rFonts w:hint="eastAsia"/>
                <w:b/>
                <w:szCs w:val="21"/>
                <w:lang w:val="en-US" w:eastAsia="zh-CN"/>
              </w:rPr>
              <w:t>王振宇13592685017秦蕾斯13938520920庞宗亮18625999687</w:t>
            </w:r>
          </w:p>
          <w:p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21"/>
                <w:szCs w:val="21"/>
              </w:rPr>
              <w:t>传真：0379</w:t>
            </w:r>
            <w:r>
              <w:rPr>
                <w:b/>
                <w:sz w:val="21"/>
                <w:szCs w:val="21"/>
              </w:rPr>
              <w:t>-</w:t>
            </w:r>
            <w:r>
              <w:rPr>
                <w:rFonts w:hint="eastAsia"/>
                <w:b/>
                <w:sz w:val="21"/>
                <w:szCs w:val="21"/>
              </w:rPr>
              <w:t>63221165邮箱：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wzy2018</w:t>
            </w:r>
            <w:r>
              <w:rPr>
                <w:rFonts w:hint="eastAsia"/>
                <w:b/>
                <w:sz w:val="21"/>
                <w:szCs w:val="21"/>
              </w:rPr>
              <w:t>@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foxmail</w:t>
            </w:r>
            <w:r>
              <w:rPr>
                <w:rFonts w:hint="eastAsia"/>
                <w:b/>
                <w:sz w:val="21"/>
                <w:szCs w:val="21"/>
              </w:rPr>
              <w:t>.com</w:t>
            </w:r>
          </w:p>
        </w:tc>
      </w:tr>
    </w:tbl>
    <w:p>
      <w:pPr>
        <w:rPr>
          <w:rFonts w:hint="eastAsia"/>
          <w:lang w:eastAsia="zh-CN"/>
        </w:rPr>
      </w:pPr>
    </w:p>
    <w:p/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417" w:bottom="1440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422"/>
        <w:tab w:val="right" w:pos="8844"/>
        <w:tab w:val="clear" w:pos="4153"/>
        <w:tab w:val="clear" w:pos="8306"/>
      </w:tabs>
      <w:ind w:right="360"/>
      <w:jc w:val="center"/>
      <w:rPr>
        <w:rFonts w:ascii="微软雅黑" w:hAnsi="微软雅黑" w:eastAsia="微软雅黑"/>
        <w:color w:val="404040"/>
      </w:rPr>
    </w:pPr>
    <w:r>
      <w:rPr>
        <w:rFonts w:hint="eastAsia" w:ascii="微软雅黑" w:hAnsi="微软雅黑" w:eastAsia="微软雅黑"/>
        <w:color w:val="404040"/>
      </w:rPr>
      <w:t xml:space="preserve">洛阳万鸽信息技术有限公司 </w:t>
    </w:r>
    <w:r>
      <w:rPr>
        <w:rFonts w:ascii="微软雅黑" w:hAnsi="微软雅黑" w:eastAsia="微软雅黑"/>
        <w:color w:val="404040"/>
      </w:rPr>
      <w:tab/>
    </w:r>
    <w:r>
      <w:rPr>
        <w:rFonts w:hint="eastAsia" w:ascii="微软雅黑" w:hAnsi="微软雅黑" w:eastAsia="微软雅黑"/>
        <w:color w:val="404040"/>
      </w:rPr>
      <w:t xml:space="preserve">          Tel:0379-63920179  Fax:0379-63221165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422"/>
        <w:tab w:val="right" w:pos="8844"/>
        <w:tab w:val="clear" w:pos="4153"/>
        <w:tab w:val="clear" w:pos="8306"/>
      </w:tabs>
      <w:ind w:right="360"/>
      <w:rPr>
        <w:rFonts w:ascii="微软雅黑" w:hAnsi="微软雅黑" w:eastAsia="微软雅黑"/>
        <w:color w:val="404040"/>
      </w:rPr>
    </w:pPr>
    <w:r>
      <w:rPr>
        <w:rFonts w:hint="eastAsia" w:ascii="微软雅黑" w:hAnsi="微软雅黑" w:eastAsia="微软雅黑"/>
        <w:color w:val="404040"/>
      </w:rPr>
      <w:t>洛阳万鸽信息技术有限公司2</w:t>
    </w:r>
    <w:r>
      <w:rPr>
        <w:rFonts w:ascii="微软雅黑" w:hAnsi="微软雅黑" w:eastAsia="微软雅黑"/>
        <w:color w:val="404040"/>
      </w:rPr>
      <w:tab/>
    </w:r>
    <w:r>
      <w:rPr>
        <w:rFonts w:hint="eastAsia" w:ascii="微软雅黑" w:hAnsi="微软雅黑" w:eastAsia="微软雅黑"/>
        <w:color w:val="404040"/>
      </w:rPr>
      <w:t>el:0379-63920179  Fax:0379-63221165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thickThinSmallGap" w:color="622423" w:sz="24" w:space="1"/>
      </w:pBdr>
      <w:tabs>
        <w:tab w:val="center" w:pos="4422"/>
        <w:tab w:val="left" w:pos="6876"/>
      </w:tabs>
      <w:ind w:left="0" w:leftChars="0"/>
      <w:jc w:val="right"/>
      <w:rPr>
        <w:rFonts w:hint="eastAsia" w:ascii="黑体" w:hAnsi="黑体" w:eastAsia="黑体" w:cs="黑体"/>
        <w:color w:val="000000"/>
        <w:sz w:val="24"/>
        <w:szCs w:val="24"/>
        <w:lang w:val="zh-CN"/>
      </w:rPr>
    </w:pPr>
    <w:r>
      <w:rPr>
        <w:rFonts w:ascii="Cambria" w:hAnsi="Cambria"/>
        <w:color w:val="404040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-121285</wp:posOffset>
              </wp:positionV>
              <wp:extent cx="2068830" cy="61468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8830" cy="61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Chars="100"/>
                            <w:jc w:val="left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drawing>
                              <wp:inline distT="0" distB="0" distL="114300" distR="114300">
                                <wp:extent cx="1816735" cy="494665"/>
                                <wp:effectExtent l="0" t="0" r="12065" b="635"/>
                                <wp:docPr id="1" name="图片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图片 1" descr="LOGO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16735" cy="4946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10.4pt;margin-top:-9.55pt;height:48.4pt;width:162.9pt;z-index:251659264;mso-width-relative:page;mso-height-relative:page;" filled="f" stroked="f" coordsize="21600,21600" o:gfxdata="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KAVzidcAAAAKAQAADwAAAAAAAAABACAAAAAiAAAAZHJzL2Rvd25y&#10;ZXYueG1sUEsBAhQAFAAAAAgAh07iQCcb8kONAQAAAAMAAA4AAAAAAAAAAQAgAAAAJgEAAGRycy9l&#10;Mm9Eb2MueG1sUEsFBgAAAAAGAAYAWQEAACU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ind w:leftChars="100"/>
                      <w:jc w:val="left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drawing>
                        <wp:inline distT="0" distB="0" distL="114300" distR="114300">
                          <wp:extent cx="1816735" cy="494665"/>
                          <wp:effectExtent l="0" t="0" r="12065" b="635"/>
                          <wp:docPr id="1" name="图片 1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图片 1" descr="LOGO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16735" cy="4946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Cambria" w:hAnsi="Cambria"/>
        <w:color w:val="404040"/>
        <w:sz w:val="32"/>
        <w:szCs w:val="32"/>
      </w:rPr>
      <w:tab/>
    </w:r>
    <w:r>
      <w:rPr>
        <w:rFonts w:hint="eastAsia" w:ascii="黑体" w:hAnsi="黑体" w:eastAsia="黑体" w:cs="黑体"/>
        <w:b/>
        <w:bCs/>
        <w:color w:val="000000"/>
        <w:sz w:val="24"/>
        <w:szCs w:val="24"/>
        <w:lang w:val="zh-CN"/>
      </w:rPr>
      <w:t>2019年11月6-8日 中国·洛阳</w:t>
    </w:r>
  </w:p>
  <w:p>
    <w:pPr>
      <w:pStyle w:val="4"/>
      <w:pBdr>
        <w:bottom w:val="thickThinSmallGap" w:color="622423" w:sz="24" w:space="1"/>
      </w:pBdr>
      <w:tabs>
        <w:tab w:val="center" w:pos="4422"/>
        <w:tab w:val="left" w:pos="6876"/>
      </w:tabs>
      <w:ind w:left="0" w:leftChars="0"/>
      <w:jc w:val="right"/>
      <w:rPr>
        <w:rFonts w:hint="eastAsia" w:ascii="黑体" w:hAnsi="黑体" w:eastAsia="黑体" w:cs="黑体"/>
        <w:b/>
        <w:color w:val="000000"/>
        <w:sz w:val="24"/>
        <w:szCs w:val="24"/>
        <w:lang w:val="zh-CN"/>
      </w:rPr>
    </w:pPr>
    <w:r>
      <w:rPr>
        <w:rFonts w:hint="eastAsia" w:ascii="黑体" w:hAnsi="黑体" w:eastAsia="黑体" w:cs="黑体"/>
        <w:color w:val="000000"/>
        <w:sz w:val="24"/>
        <w:szCs w:val="24"/>
      </w:rPr>
      <w:tab/>
    </w:r>
    <w:r>
      <w:rPr>
        <w:rFonts w:hint="eastAsia" w:ascii="黑体" w:hAnsi="黑体" w:eastAsia="黑体" w:cs="黑体"/>
        <w:b/>
        <w:color w:val="000000"/>
        <w:sz w:val="24"/>
        <w:szCs w:val="24"/>
        <w:lang w:val="zh-CN"/>
      </w:rPr>
      <w:t>第九届中国钨钼产业年会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thickThinSmallGap" w:color="622423" w:sz="24" w:space="1"/>
      </w:pBdr>
      <w:tabs>
        <w:tab w:val="center" w:pos="4422"/>
        <w:tab w:val="left" w:pos="6876"/>
      </w:tabs>
      <w:jc w:val="right"/>
      <w:rPr>
        <w:rFonts w:ascii="微软雅黑" w:hAnsi="微软雅黑" w:eastAsia="微软雅黑"/>
        <w:color w:val="404040"/>
        <w:sz w:val="21"/>
        <w:szCs w:val="21"/>
        <w:lang w:val="zh-CN"/>
      </w:rPr>
    </w:pPr>
    <w:r>
      <w:rPr>
        <w:rFonts w:ascii="Cambria" w:hAnsi="Cambria"/>
        <w:color w:val="404040"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-121285</wp:posOffset>
              </wp:positionV>
              <wp:extent cx="2098040" cy="577215"/>
              <wp:effectExtent l="4445" t="4445" r="12065" b="889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8040" cy="577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</a:ln>
                      <a:effectLst/>
                    </wps:spPr>
                    <wps:txbx>
                      <w:txbxContent>
                        <w:p>
                          <w:r>
                            <w:drawing>
                              <wp:inline distT="0" distB="0" distL="114300" distR="114300">
                                <wp:extent cx="1905000" cy="476250"/>
                                <wp:effectExtent l="0" t="0" r="0" b="0"/>
                                <wp:docPr id="3" name="图片 2" descr="钼都网标志透明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图片 2" descr="钼都网标志透明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500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10.4pt;margin-top:-9.55pt;height:45.45pt;width:165.2pt;mso-wrap-style:none;z-index:251658240;mso-width-relative:page;mso-height-relative:page;" fillcolor="#FFFFFF" filled="t" stroked="t" coordsize="21600,21600" o:gfxdata="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SBIXjbAAAACgEAAA8AAAAAAAAAAQAgAAAAIgAAAGRycy9kb3ducmV2LnhtbFBLAQIUABQAAAAI&#10;AIdO4kCjO0VgIwIAAEUEAAAOAAAAAAAAAAEAIAAAACoBAABkcnMvZTJvRG9jLnhtbFBLBQYAAAAA&#10;BgAGAFkBAAC/BQAAAAA=&#10;">
              <v:fill on="t" focussize="0,0"/>
              <v:stroke color="#FFFFFF" miterlimit="8" joinstyle="miter"/>
              <v:imagedata o:title=""/>
              <o:lock v:ext="edit" aspectratio="f"/>
              <v:textbox style="mso-fit-shape-to-text:t;">
                <w:txbxContent>
                  <w:p>
                    <w:r>
                      <w:drawing>
                        <wp:inline distT="0" distB="0" distL="114300" distR="114300">
                          <wp:extent cx="1905000" cy="476250"/>
                          <wp:effectExtent l="0" t="0" r="0" b="0"/>
                          <wp:docPr id="3" name="图片 2" descr="钼都网标志透明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图片 2" descr="钼都网标志透明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50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Cambria" w:hAnsi="Cambria"/>
        <w:color w:val="404040"/>
        <w:sz w:val="32"/>
        <w:szCs w:val="32"/>
      </w:rPr>
      <w:tab/>
    </w:r>
    <w:r>
      <w:rPr>
        <w:rFonts w:hint="eastAsia" w:ascii="微软雅黑" w:hAnsi="微软雅黑" w:eastAsia="微软雅黑"/>
        <w:color w:val="404040"/>
        <w:sz w:val="21"/>
        <w:szCs w:val="21"/>
        <w:lang w:val="zh-CN"/>
      </w:rPr>
      <w:t>2015年11月18-20日 洛阳雅香金陵大饭店</w:t>
    </w:r>
  </w:p>
  <w:p>
    <w:pPr>
      <w:pStyle w:val="4"/>
      <w:pBdr>
        <w:bottom w:val="thickThinSmallGap" w:color="622423" w:sz="24" w:space="1"/>
      </w:pBdr>
      <w:tabs>
        <w:tab w:val="center" w:pos="4422"/>
        <w:tab w:val="left" w:pos="6876"/>
      </w:tabs>
      <w:jc w:val="right"/>
      <w:rPr>
        <w:rFonts w:ascii="Cambria" w:hAnsi="Cambria"/>
        <w:color w:val="404040"/>
        <w:sz w:val="21"/>
        <w:szCs w:val="21"/>
        <w:lang w:val="zh-CN"/>
      </w:rPr>
    </w:pPr>
    <w:r>
      <w:rPr>
        <w:rFonts w:hint="eastAsia" w:ascii="微软雅黑" w:hAnsi="微软雅黑" w:eastAsia="微软雅黑"/>
        <w:color w:val="404040"/>
        <w:sz w:val="21"/>
        <w:szCs w:val="21"/>
      </w:rPr>
      <w:tab/>
    </w:r>
    <w:r>
      <w:rPr>
        <w:rFonts w:hint="eastAsia" w:ascii="微软雅黑" w:hAnsi="微软雅黑" w:eastAsia="微软雅黑"/>
        <w:b/>
        <w:color w:val="404040"/>
        <w:sz w:val="21"/>
        <w:szCs w:val="21"/>
        <w:lang w:val="zh-CN"/>
      </w:rPr>
      <w:t>2015年中国钼钨产业年会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BF0BA0"/>
    <w:rsid w:val="7224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240" w:lineRule="auto"/>
      <w:outlineLvl w:val="0"/>
    </w:pPr>
    <w:rPr>
      <w:rFonts w:asciiTheme="minorAscii" w:hAnsiTheme="minorAscii"/>
      <w:b/>
      <w:kern w:val="44"/>
      <w:sz w:val="28"/>
      <w:szCs w:val="2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GIF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王振宇</cp:lastModifiedBy>
  <dcterms:modified xsi:type="dcterms:W3CDTF">2019-10-15T08:09:30Z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